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C3" w:rsidRDefault="00EE36C3" w:rsidP="00EE36C3">
      <w:pPr>
        <w:pStyle w:val="Defaul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ПАРАМЕТР 3.2 </w:t>
      </w:r>
      <w:r w:rsidRPr="00DB213F">
        <w:rPr>
          <w:sz w:val="28"/>
          <w:szCs w:val="28"/>
        </w:rPr>
        <w:t>РАЗВИВАЮЩАЯ ПРЕДМЕТНО-ПРОСТРАНСТВЕННАЯ СРЕДА (РППС)</w:t>
      </w:r>
    </w:p>
    <w:tbl>
      <w:tblPr>
        <w:tblpPr w:leftFromText="181" w:rightFromText="181" w:vertAnchor="text" w:tblpXSpec="center" w:tblpY="1"/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20"/>
      </w:tblPr>
      <w:tblGrid>
        <w:gridCol w:w="7150"/>
        <w:gridCol w:w="1843"/>
        <w:gridCol w:w="1962"/>
        <w:gridCol w:w="1843"/>
        <w:gridCol w:w="1843"/>
      </w:tblGrid>
      <w:tr w:rsidR="00EE36C3" w:rsidRPr="00017408" w:rsidTr="0021409F">
        <w:trPr>
          <w:trHeight w:val="278"/>
        </w:trPr>
        <w:tc>
          <w:tcPr>
            <w:tcW w:w="7150" w:type="dxa"/>
            <w:vMerge w:val="restart"/>
            <w:shd w:val="clear" w:color="auto" w:fill="FFFFFF"/>
          </w:tcPr>
          <w:p w:rsidR="00EE36C3" w:rsidRPr="006B2058" w:rsidRDefault="00EE36C3" w:rsidP="0021409F">
            <w:pPr>
              <w:pStyle w:val="a3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C3" w:rsidRPr="006B2058" w:rsidRDefault="00EE36C3" w:rsidP="0021409F">
            <w:pPr>
              <w:pStyle w:val="a3"/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05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  <w:p w:rsidR="00EE36C3" w:rsidRPr="006B2058" w:rsidRDefault="00EE36C3" w:rsidP="0021409F">
            <w:pPr>
              <w:pStyle w:val="a3"/>
              <w:ind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1" w:type="dxa"/>
            <w:gridSpan w:val="4"/>
            <w:shd w:val="clear" w:color="auto" w:fill="FFFFFF"/>
          </w:tcPr>
          <w:p w:rsidR="00EE36C3" w:rsidRPr="006B2058" w:rsidRDefault="00EE36C3" w:rsidP="0021409F">
            <w:pPr>
              <w:pStyle w:val="a3"/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058">
              <w:rPr>
                <w:rFonts w:ascii="Times New Roman" w:hAnsi="Times New Roman" w:cs="Times New Roman"/>
                <w:bCs/>
                <w:sz w:val="24"/>
                <w:szCs w:val="24"/>
              </w:rPr>
              <w:t>Уровни</w:t>
            </w:r>
          </w:p>
        </w:tc>
      </w:tr>
      <w:tr w:rsidR="00EE36C3" w:rsidRPr="00017408" w:rsidTr="0021409F">
        <w:trPr>
          <w:cantSplit/>
          <w:trHeight w:val="845"/>
        </w:trPr>
        <w:tc>
          <w:tcPr>
            <w:tcW w:w="7150" w:type="dxa"/>
            <w:vMerge/>
            <w:shd w:val="clear" w:color="auto" w:fill="FFFFFF"/>
          </w:tcPr>
          <w:p w:rsidR="00EE36C3" w:rsidRPr="00017408" w:rsidRDefault="00EE36C3" w:rsidP="0021409F">
            <w:pPr>
              <w:pStyle w:val="a3"/>
              <w:ind w:right="-3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Показатель не подтверждается</w:t>
            </w:r>
          </w:p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1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GB"/>
              </w:rPr>
              <w:t>Показатель скорее</w:t>
            </w: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 подтверждается</w:t>
            </w:r>
          </w:p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E36C3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Показатель </w:t>
            </w:r>
          </w:p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подтверждается</w:t>
            </w:r>
          </w:p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E36C3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Показатель </w:t>
            </w:r>
          </w:p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подтверждается с превосходством</w:t>
            </w:r>
          </w:p>
          <w:p w:rsidR="00EE36C3" w:rsidRPr="00017408" w:rsidRDefault="00EE36C3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4</w:t>
            </w:r>
          </w:p>
        </w:tc>
      </w:tr>
    </w:tbl>
    <w:p w:rsidR="00EE36C3" w:rsidRDefault="00EE36C3" w:rsidP="00EE36C3">
      <w:pPr>
        <w:tabs>
          <w:tab w:val="left" w:pos="2535"/>
        </w:tabs>
        <w:ind w:right="-31"/>
        <w:rPr>
          <w:sz w:val="2"/>
        </w:rPr>
      </w:pPr>
      <w:r>
        <w:rPr>
          <w:sz w:val="2"/>
        </w:rPr>
        <w:tab/>
      </w:r>
    </w:p>
    <w:tbl>
      <w:tblPr>
        <w:tblStyle w:val="a4"/>
        <w:tblW w:w="14709" w:type="dxa"/>
        <w:tblLook w:val="04A0"/>
      </w:tblPr>
      <w:tblGrid>
        <w:gridCol w:w="7196"/>
        <w:gridCol w:w="1843"/>
        <w:gridCol w:w="1984"/>
        <w:gridCol w:w="1843"/>
        <w:gridCol w:w="1843"/>
      </w:tblGrid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FF5640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группового помещения </w:t>
            </w:r>
            <w:proofErr w:type="spellStart"/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зонировано</w:t>
            </w:r>
            <w:proofErr w:type="spellEnd"/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, т.е. отгорожено друг от друга элементами мебели или мобильными элементами среды, для одновременной реализации разных видов деятельности (не менее 5 выделенных центров активности по видам деятельности)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FF5640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 xml:space="preserve">Детям раннего возраста в центрах активности доступен широкий круг разнообразного оборудования, инструментария, материалов и пр. для реализации своих замыслов в разной деятельности (п. 2.7 ФГОС </w:t>
            </w:r>
            <w:proofErr w:type="gramStart"/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Детям дошкольного возраста в центрах активности доступен широкий круг разнообразного оборудования, инструментария, материалов и пр. для реализации своих замыслов в разной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(п. 2.7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Педагог не препятствует свободному выбору детьми материалов, деятельности, участников совместной деятельности.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предоставлена возможность осуществления непрерывной самостоятельной (и/или обогащенной взрослым, как партнером) деятельности в группе не менее одного часа в день 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Для осуществления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деятельности используются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ресурсы всего группового помещения, включая спальни и коридоры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РППС доступна, то есть все полки открыты (без дверец), стеллажи для игрушек невысокие (в соответствии с ростом детей группы)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 детской мебели не хранятся методические материалы педагогов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может быть быстро трансформировано самими детьми легко и быстро для своей игры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Используются разнообразные полифункциональные предметы и природные материалы (напр., строительные блоки могут каждый раз превращаться в разные предметы)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не вызывает ощущения ее перенасыщения, загромождения и эстетического диссонанса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и оснащение пространства для уединения детей в течение дня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и оснащение пространства для отдыха детей в течение дня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373E9E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 наличии и функциональны предметы для моделирования пространства детьми (ширмы, модули, тележки и т.д.)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 систематически включаются в РППС детского сада (игры своими руками, атрибуты к играм, конструированию, раздаточный материал и пр.)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Все продукты детской деятельности оригинальны, сделаны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единому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образцу педагога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декора, сделанные руками детей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812C0C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Детские работы подписаны именами детей (по возможности и желанию – лично детьми)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FF5640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«говорящей среды»: социальные опросы, азбуки темы, визуальная поддержка и пр.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FF5640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отражает интересы детей в настоящий момент (напр., реализуемые в настоящий момент темы, детские проекты, идеи</w:t>
            </w:r>
            <w:r w:rsidRPr="00FF5640">
              <w:rPr>
                <w:sz w:val="24"/>
                <w:szCs w:val="24"/>
              </w:rPr>
              <w:t xml:space="preserve">),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при активном участии воспитанников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РППС группы соблюдаются требования действующих санитарных правил, норм, гигиенических требований.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FF5640" w:rsidRDefault="00EE36C3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локального акта о принятии мер, направленных на повышение качества образовательных условий в дошкольных образовательных организациях (напр., приказ о проведении утвержденного комплекса мер, дорожная карта с перечнем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мер/мероприятий, утвержденный план по устранению выявленных в ходе проведения самоанализа недостатков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C3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EE36C3" w:rsidRPr="006B2058" w:rsidRDefault="00EE36C3" w:rsidP="0021409F">
            <w:pPr>
              <w:pStyle w:val="a3"/>
              <w:ind w:righ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показателей по параметру: 22</w:t>
            </w:r>
          </w:p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B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арифметическое значение по параметру:</w:t>
            </w: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E36C3" w:rsidRPr="00BA2FFA" w:rsidRDefault="00EE36C3" w:rsidP="0021409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7B7" w:rsidRDefault="00E437B7"/>
    <w:sectPr w:rsidR="00E437B7" w:rsidSect="00EE3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6C3"/>
    <w:rsid w:val="00E437B7"/>
    <w:rsid w:val="00EE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6C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E36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EE36C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EE36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EE36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2025-02-04T20:44:00Z</dcterms:created>
  <dcterms:modified xsi:type="dcterms:W3CDTF">2025-02-04T20:44:00Z</dcterms:modified>
</cp:coreProperties>
</file>